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5F" w:rsidRDefault="00C4415F">
      <w:pPr>
        <w:pStyle w:val="ConsPlusTitlePage"/>
      </w:pPr>
      <w:bookmarkStart w:id="0" w:name="_GoBack"/>
      <w:bookmarkEnd w:id="0"/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4415F" w:rsidRDefault="00C44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5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C4415F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средств;</w:t>
      </w:r>
    </w:p>
    <w:p w:rsidR="00C4415F" w:rsidRDefault="00C4415F">
      <w:pPr>
        <w:pStyle w:val="ConsPlusNormal"/>
        <w:spacing w:before="220"/>
        <w:ind w:firstLine="540"/>
        <w:jc w:val="both"/>
      </w:pPr>
      <w:hyperlink w:anchor="P158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proofErr w:type="gramStart"/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8" w:history="1">
        <w:r>
          <w:rPr>
            <w:color w:val="0000FF"/>
          </w:rPr>
          <w:t>закона</w:t>
        </w:r>
        <w:proofErr w:type="gramEnd"/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3" w:name="P36"/>
      <w:bookmarkEnd w:id="3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</w:t>
      </w:r>
      <w:proofErr w:type="gramEnd"/>
      <w:r>
        <w:t>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</w:t>
      </w:r>
      <w:r>
        <w:lastRenderedPageBreak/>
        <w:t>устройства (тахографа) регистрации режима труда</w:t>
      </w:r>
      <w:proofErr w:type="gramEnd"/>
      <w:r>
        <w:t xml:space="preserve"> и отдыха водителей транспортных средств, предусмотренного Европейским </w:t>
      </w:r>
      <w:hyperlink r:id="rId12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</w:t>
      </w:r>
      <w:proofErr w:type="gramEnd"/>
      <w:r>
        <w:t xml:space="preserve"> </w:t>
      </w:r>
      <w:proofErr w:type="gramStart"/>
      <w:r>
        <w:t xml:space="preserve">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6" w:history="1">
        <w:r>
          <w:rPr>
            <w:color w:val="0000FF"/>
          </w:rPr>
          <w:t>документов</w:t>
        </w:r>
      </w:hyperlink>
      <w:r>
        <w:t>, необходимых для</w:t>
      </w:r>
      <w:proofErr w:type="gramEnd"/>
      <w:r>
        <w:t xml:space="preserve">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7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 xml:space="preserve"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</w:t>
      </w:r>
      <w:proofErr w:type="gramStart"/>
      <w:r>
        <w:t>представляет транспортное средство</w:t>
      </w:r>
      <w:proofErr w:type="gramEnd"/>
      <w:r>
        <w:t>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</w:t>
      </w:r>
      <w:proofErr w:type="gramStart"/>
      <w:r>
        <w:t>случае</w:t>
      </w:r>
      <w:proofErr w:type="gramEnd"/>
      <w:r>
        <w:t xml:space="preserve">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</w:t>
      </w:r>
      <w:r>
        <w:lastRenderedPageBreak/>
        <w:t>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 xml:space="preserve"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t>сведения</w:t>
      </w:r>
      <w:proofErr w:type="gramEnd"/>
      <w:r>
        <w:t xml:space="preserve">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1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</w:t>
      </w:r>
      <w:proofErr w:type="gramEnd"/>
      <w:r>
        <w:t xml:space="preserve">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Правила</w:t>
        </w:r>
      </w:hyperlink>
      <w:r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3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4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5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</w:t>
      </w:r>
      <w:proofErr w:type="gramStart"/>
      <w:r>
        <w:t>внесения</w:t>
      </w:r>
      <w:proofErr w:type="gramEnd"/>
      <w:r>
        <w:t xml:space="preserve">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6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proofErr w:type="gramStart"/>
      <w:r>
        <w:t>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 xml:space="preserve">ПРИ ПРОВЕДЕНИИ ТЕХНИЧЕСКОГО ОСМОТРА К </w:t>
      </w:r>
      <w:proofErr w:type="gramStart"/>
      <w:r>
        <w:t>ТРАНСПОРТНЫМ</w:t>
      </w:r>
      <w:proofErr w:type="gramEnd"/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8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</w:t>
            </w:r>
            <w:proofErr w:type="gramStart"/>
            <w:r>
              <w:t>ТР</w:t>
            </w:r>
            <w:proofErr w:type="gramEnd"/>
            <w:r>
              <w:t xml:space="preserve">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2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3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4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6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7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8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9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40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2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</w:t>
            </w:r>
            <w:proofErr w:type="gramStart"/>
            <w:r>
              <w:t>ТР</w:t>
            </w:r>
            <w:proofErr w:type="gramEnd"/>
            <w:r>
              <w:t xml:space="preserve">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3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4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5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6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8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50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1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3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4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40. Наличие трещин на ветровых стеклах транспортных сре</w:t>
            </w:r>
            <w:proofErr w:type="gramStart"/>
            <w:r>
              <w:t>дств в з</w:t>
            </w:r>
            <w:proofErr w:type="gramEnd"/>
            <w:r>
              <w:t>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7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8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9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1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>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3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4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6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7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1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</w:t>
            </w:r>
            <w:proofErr w:type="gramStart"/>
            <w:r>
              <w:t xml:space="preserve">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2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  <w:proofErr w:type="gramEnd"/>
          </w:p>
          <w:p w:rsidR="00C4415F" w:rsidRDefault="00C4415F">
            <w:pPr>
              <w:pStyle w:val="ConsPlusNormal"/>
            </w:pPr>
            <w:proofErr w:type="gramStart"/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</w:t>
            </w:r>
            <w:proofErr w:type="gramEnd"/>
            <w:r>
              <w:t xml:space="preserve">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3" w:history="1">
              <w:r>
                <w:rPr>
                  <w:color w:val="0000FF"/>
                </w:rPr>
                <w:t>соглашения</w:t>
              </w:r>
            </w:hyperlink>
            <w:r>
              <w:t xml:space="preserve"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</w:t>
            </w:r>
            <w:proofErr w:type="gramStart"/>
            <w:r>
              <w:t>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5" w:history="1">
        <w:r>
          <w:rPr>
            <w:color w:val="0000FF"/>
          </w:rPr>
          <w:t>подпункте 1.1</w:t>
        </w:r>
      </w:hyperlink>
      <w:r>
        <w:t xml:space="preserve"> приложения N 1 к </w:t>
      </w:r>
      <w:proofErr w:type="gramStart"/>
      <w:r>
        <w:t>ТР</w:t>
      </w:r>
      <w:proofErr w:type="gramEnd"/>
      <w:r>
        <w:t xml:space="preserve">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6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proofErr w:type="gramStart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</w:t>
      </w:r>
      <w:proofErr w:type="gramEnd"/>
      <w:r>
        <w:t xml:space="preserve">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proofErr w:type="gramStart"/>
      <w:r>
        <w:t xml:space="preserve">&lt;4&gt;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8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  <w:proofErr w:type="gramEnd"/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Символ </w:t>
      </w:r>
      <w:proofErr w:type="gramStart"/>
      <w:r>
        <w:t>"-</w:t>
      </w:r>
      <w:proofErr w:type="gramEnd"/>
      <w:r>
        <w:t>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автоэвакуаторы,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90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lastRenderedPageBreak/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r>
        <w:t>Certificate of periodic technical inspection</w:t>
      </w:r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</w:t>
            </w:r>
            <w:proofErr w:type="gramStart"/>
            <w:r>
              <w:t>передвижная</w:t>
            </w:r>
            <w:proofErr w:type="gramEnd"/>
            <w:r>
              <w:t xml:space="preserve">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</w:t>
            </w:r>
            <w:r>
              <w:lastRenderedPageBreak/>
              <w:t>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Работоспособность и режим </w:t>
            </w:r>
            <w:r>
              <w:lastRenderedPageBreak/>
              <w:t>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на ветровом </w:t>
            </w:r>
            <w:r>
              <w:lastRenderedPageBreak/>
              <w:t>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</w:t>
      </w:r>
      <w:proofErr w:type="gramStart"/>
      <w:r>
        <w:t xml:space="preserve">В </w:t>
      </w:r>
      <w:hyperlink r:id="rId93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</w:t>
      </w:r>
      <w:proofErr w:type="gramEnd"/>
      <w:r>
        <w:t xml:space="preserve">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94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95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6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lastRenderedPageBreak/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</w:t>
            </w:r>
            <w:proofErr w:type="gramStart"/>
            <w:r>
              <w:t>передвижная</w:t>
            </w:r>
            <w:proofErr w:type="gramEnd"/>
            <w:r>
              <w:t xml:space="preserve">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и расположение фар и сигнальных фонарей в местах, предусмотренных </w:t>
            </w:r>
            <w:r>
              <w:lastRenderedPageBreak/>
              <w:t>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 xml:space="preserve">Работоспособность аварийного выключателя дверей и сигнала требования </w:t>
            </w:r>
            <w:r>
              <w:lastRenderedPageBreak/>
              <w:t>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беззазорных тягово-сцепных устройствах с тяговой вилкой для сцепленного с </w:t>
            </w:r>
            <w:r>
              <w:lastRenderedPageBreak/>
              <w:t>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</w:t>
            </w:r>
            <w:r>
              <w:lastRenderedPageBreak/>
              <w:t>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изменений в конструкции транспортного </w:t>
            </w:r>
            <w:r>
              <w:lastRenderedPageBreak/>
              <w:t>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lastRenderedPageBreak/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lastRenderedPageBreak/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r>
              <w:lastRenderedPageBreak/>
              <w:t>Stamp</w:t>
            </w: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</w:t>
      </w:r>
      <w:proofErr w:type="gramStart"/>
      <w:r>
        <w:t>.".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7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8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F"/>
    <w:rsid w:val="00C4415F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21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68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4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9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7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7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71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92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11" Type="http://schemas.openxmlformats.org/officeDocument/2006/relationships/hyperlink" Target="consultantplus://offline/ref=8E2120D3359895CC8FECA13FDF04BEF3DA805C061077DA9BD0EAF46A2F8566F683BB0EBA8EE70D7A866F62C783F4A9E3BA11D9z6W3J" TargetMode="External"/><Relationship Id="rId24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32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A85B05D3BDB693695D9A1A7FDBB0FDB61A90D5D44zAW9J" TargetMode="External"/><Relationship Id="rId45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66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7" Type="http://schemas.openxmlformats.org/officeDocument/2006/relationships/hyperlink" Target="consultantplus://offline/ref=8E2120D3359895CC8FECA13FDF04BEF3DA835E001C7ADA9BD0EAF46A2F8566F691BB56B685B0423ED07C60C49FzFW5J" TargetMode="External"/><Relationship Id="rId5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19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14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22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27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30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35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6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4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E2120D3359895CC8FECA13FDF04BEF3DA8256041572DA9BD0EAF46A2F8566F691BB56B685B0423ED07C60C49FzFW5J" TargetMode="External"/><Relationship Id="rId51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93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98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2120D3359895CC8FECA430DC04BEF3DF865E061C788791D8B3F868288A39F384AA0EBB86AD5C3DCD6062C6z9WCJ" TargetMode="External"/><Relationship Id="rId17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5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3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8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6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9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7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20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41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54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62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70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83" Type="http://schemas.openxmlformats.org/officeDocument/2006/relationships/hyperlink" Target="consultantplus://offline/ref=8E2120D3359895CC8FECA430DC04BEF3DF865E061C788791D8B3F868288A39F384AA0EBB86AD5C3DCD6062C6z9WCJ" TargetMode="External"/><Relationship Id="rId88" Type="http://schemas.openxmlformats.org/officeDocument/2006/relationships/hyperlink" Target="consultantplus://offline/ref=8E2120D3359895CC8FECA430DC04BEF3DF865E061C788791D8B3F868288A39F384AA0EBB86AD5C3DCD6062C6z9WC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5" Type="http://schemas.openxmlformats.org/officeDocument/2006/relationships/hyperlink" Target="consultantplus://offline/ref=8E2120D3359895CC8FECA13FDF04BEF3DA8556001470DA9BD0EAF46A2F8566F691BB56B685B0423ED07C60C49FzFW5J" TargetMode="External"/><Relationship Id="rId23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10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31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44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1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4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3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8" Type="http://schemas.openxmlformats.org/officeDocument/2006/relationships/hyperlink" Target="consultantplus://offline/ref=8E2120D3359895CC8FECA13FDF04BEF3D88256041177DA9BD0EAF46A2F8566F691BB56B685B0423ED07C60C49FzFW5J" TargetMode="External"/><Relationship Id="rId39" Type="http://schemas.openxmlformats.org/officeDocument/2006/relationships/hyperlink" Target="consultantplus://offline/ref=8E2120D3359895CC8FECA13FDF04BEF3DA8458031D70DA9BD0EAF46A2F8566F683BB0EBE80B0576A822637C99DF7B4FDBB0FD962B5z0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12355</Words>
  <Characters>70426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2021-03-03T09:22:00Z</dcterms:created>
  <dcterms:modified xsi:type="dcterms:W3CDTF">2021-03-03T09:23:00Z</dcterms:modified>
</cp:coreProperties>
</file>